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60E" w:rsidRDefault="004D460E" w:rsidP="0002519E">
      <w:pPr>
        <w:spacing w:after="0" w:line="240" w:lineRule="auto"/>
        <w:rPr>
          <w:rFonts w:ascii="Arial" w:eastAsia="Times New Roman" w:hAnsi="Arial" w:cs="Arial"/>
          <w:color w:val="222222"/>
          <w:sz w:val="15"/>
          <w:szCs w:val="15"/>
          <w:lang w:eastAsia="fr-FR"/>
        </w:rPr>
      </w:pPr>
    </w:p>
    <w:p w:rsidR="004D460E" w:rsidRDefault="004D460E" w:rsidP="004D460E">
      <w:pPr>
        <w:pStyle w:val="Titre"/>
        <w:ind w:firstLine="2"/>
      </w:pPr>
      <w:r>
        <w:t>CENTRE D’ASSISTANCE MEDICALE A LA PROCREATION</w:t>
      </w:r>
    </w:p>
    <w:p w:rsidR="004D460E" w:rsidRDefault="004D460E" w:rsidP="004D460E">
      <w:pPr>
        <w:pStyle w:val="Titre"/>
        <w:ind w:firstLine="2"/>
        <w:jc w:val="left"/>
        <w:rPr>
          <w:b w:val="0"/>
          <w:sz w:val="20"/>
        </w:rPr>
      </w:pPr>
      <w:r>
        <w:rPr>
          <w:b w:val="0"/>
          <w:bCs/>
          <w:sz w:val="20"/>
        </w:rPr>
        <w:t xml:space="preserve">                                      Hôpital Femme Mère Enfant-CHR Mercy/ Laboratoire </w:t>
      </w:r>
      <w:proofErr w:type="spellStart"/>
      <w:r>
        <w:rPr>
          <w:b w:val="0"/>
          <w:bCs/>
          <w:sz w:val="20"/>
        </w:rPr>
        <w:t>Espacebio</w:t>
      </w:r>
      <w:proofErr w:type="spellEnd"/>
    </w:p>
    <w:p w:rsidR="004D460E" w:rsidRDefault="004D460E" w:rsidP="004D460E">
      <w:pPr>
        <w:pStyle w:val="Retraitcorpsdetexte2"/>
        <w:ind w:left="0" w:firstLine="2"/>
        <w:jc w:val="center"/>
        <w:rPr>
          <w:b/>
          <w:bCs/>
          <w:sz w:val="22"/>
          <w:szCs w:val="22"/>
        </w:rPr>
      </w:pPr>
      <w:r>
        <w:rPr>
          <w:b/>
          <w:bCs/>
          <w:sz w:val="22"/>
          <w:szCs w:val="22"/>
        </w:rPr>
        <w:t>1, allée du château – 57085 METZ CEDEX 1</w:t>
      </w:r>
    </w:p>
    <w:p w:rsidR="004D460E" w:rsidRDefault="004D460E" w:rsidP="004D460E">
      <w:pPr>
        <w:autoSpaceDE w:val="0"/>
        <w:autoSpaceDN w:val="0"/>
        <w:ind w:firstLine="2"/>
        <w:jc w:val="center"/>
        <w:rPr>
          <w:rFonts w:ascii="Arial" w:eastAsia="Times New Roman" w:hAnsi="Arial" w:cs="Arial"/>
          <w:color w:val="222222"/>
          <w:sz w:val="15"/>
          <w:szCs w:val="15"/>
          <w:lang w:eastAsia="fr-FR"/>
        </w:rPr>
      </w:pPr>
      <w:r>
        <w:rPr>
          <w:sz w:val="16"/>
          <w:szCs w:val="16"/>
        </w:rPr>
        <w:t xml:space="preserve">Inductions de l’ovulation – Inséminations </w:t>
      </w:r>
      <w:proofErr w:type="spellStart"/>
      <w:r>
        <w:rPr>
          <w:sz w:val="16"/>
          <w:szCs w:val="16"/>
        </w:rPr>
        <w:t>intra-conjugales</w:t>
      </w:r>
      <w:proofErr w:type="spellEnd"/>
      <w:r>
        <w:rPr>
          <w:sz w:val="16"/>
          <w:szCs w:val="16"/>
        </w:rPr>
        <w:br/>
        <w:t>Fécondations in vitro – Micromanipulations (ICSI)</w:t>
      </w:r>
      <w:r>
        <w:rPr>
          <w:sz w:val="16"/>
          <w:szCs w:val="16"/>
        </w:rPr>
        <w:br/>
        <w:t>Prélèvements épididymaires et testiculaires – Cryoconservatio</w:t>
      </w:r>
      <w:r>
        <w:rPr>
          <w:sz w:val="16"/>
          <w:szCs w:val="16"/>
        </w:rPr>
        <w:t>n</w:t>
      </w:r>
    </w:p>
    <w:p w:rsidR="0002519E" w:rsidRPr="0002519E" w:rsidRDefault="0002519E" w:rsidP="0002519E">
      <w:pPr>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222222"/>
          <w:sz w:val="15"/>
          <w:szCs w:val="15"/>
          <w:lang w:eastAsia="fr-FR"/>
        </w:rPr>
        <w:t>M</w:t>
      </w:r>
      <w:r w:rsidRPr="0002519E">
        <w:rPr>
          <w:rFonts w:ascii="Arial" w:eastAsia="Times New Roman" w:hAnsi="Arial" w:cs="Arial"/>
          <w:color w:val="222222"/>
          <w:sz w:val="15"/>
          <w:szCs w:val="15"/>
          <w:lang w:eastAsia="fr-FR"/>
        </w:rPr>
        <w:t xml:space="preserve">adame : </w:t>
      </w:r>
      <w:r>
        <w:rPr>
          <w:rFonts w:ascii="Arial" w:eastAsia="Times New Roman" w:hAnsi="Arial" w:cs="Arial"/>
          <w:color w:val="222222"/>
          <w:sz w:val="15"/>
          <w:szCs w:val="15"/>
          <w:lang w:eastAsia="fr-FR"/>
        </w:rPr>
        <w:t>………………………………………………...</w:t>
      </w:r>
      <w:r w:rsidRPr="0002519E">
        <w:rPr>
          <w:rFonts w:ascii="Arial" w:eastAsia="Times New Roman" w:hAnsi="Arial" w:cs="Arial"/>
          <w:color w:val="222222"/>
          <w:sz w:val="15"/>
          <w:szCs w:val="15"/>
          <w:lang w:eastAsia="fr-FR"/>
        </w:rPr>
        <w:t xml:space="preserve">                             Monsieur : </w:t>
      </w:r>
      <w:r>
        <w:rPr>
          <w:rFonts w:ascii="Arial" w:eastAsia="Times New Roman" w:hAnsi="Arial" w:cs="Arial"/>
          <w:color w:val="222222"/>
          <w:sz w:val="15"/>
          <w:szCs w:val="15"/>
          <w:lang w:eastAsia="fr-FR"/>
        </w:rPr>
        <w:t>…………………………………………………………</w:t>
      </w:r>
      <w:r>
        <w:rPr>
          <w:rFonts w:ascii="Arial" w:eastAsia="Times New Roman" w:hAnsi="Arial" w:cs="Arial"/>
          <w:color w:val="222222"/>
          <w:sz w:val="15"/>
          <w:szCs w:val="15"/>
          <w:lang w:eastAsia="fr-FR"/>
        </w:rPr>
        <w:br/>
      </w:r>
      <w:r w:rsidRPr="0002519E">
        <w:rPr>
          <w:rFonts w:ascii="Arial" w:eastAsia="Times New Roman" w:hAnsi="Arial" w:cs="Arial"/>
          <w:color w:val="222222"/>
          <w:sz w:val="15"/>
          <w:szCs w:val="15"/>
          <w:lang w:eastAsia="fr-FR"/>
        </w:rPr>
        <w:br/>
        <w:t>Née le</w:t>
      </w:r>
      <w:r>
        <w:rPr>
          <w:rFonts w:ascii="Arial" w:eastAsia="Times New Roman" w:hAnsi="Arial" w:cs="Arial"/>
          <w:color w:val="222222"/>
          <w:sz w:val="15"/>
          <w:szCs w:val="15"/>
          <w:lang w:eastAsia="fr-FR"/>
        </w:rPr>
        <w:t> :………………………………………………………………………...</w:t>
      </w:r>
      <w:r w:rsidR="007742DF">
        <w:rPr>
          <w:rFonts w:ascii="Arial" w:eastAsia="Times New Roman" w:hAnsi="Arial" w:cs="Arial"/>
          <w:color w:val="222222"/>
          <w:sz w:val="15"/>
          <w:szCs w:val="15"/>
          <w:lang w:eastAsia="fr-FR"/>
        </w:rPr>
        <w:t xml:space="preserve"> </w:t>
      </w:r>
      <w:r w:rsidRPr="0002519E">
        <w:rPr>
          <w:rFonts w:ascii="Arial" w:eastAsia="Times New Roman" w:hAnsi="Arial" w:cs="Arial"/>
          <w:color w:val="222222"/>
          <w:sz w:val="15"/>
          <w:szCs w:val="15"/>
          <w:lang w:eastAsia="fr-FR"/>
        </w:rPr>
        <w:t xml:space="preserve">Né le : </w:t>
      </w:r>
      <w:r>
        <w:rPr>
          <w:rFonts w:ascii="Arial" w:eastAsia="Times New Roman" w:hAnsi="Arial" w:cs="Arial"/>
          <w:color w:val="222222"/>
          <w:sz w:val="15"/>
          <w:szCs w:val="15"/>
          <w:lang w:eastAsia="fr-FR"/>
        </w:rPr>
        <w:t>………………………………………………………………..</w:t>
      </w:r>
      <w:r>
        <w:rPr>
          <w:rFonts w:ascii="Arial" w:eastAsia="Times New Roman" w:hAnsi="Arial" w:cs="Arial"/>
          <w:color w:val="222222"/>
          <w:sz w:val="15"/>
          <w:szCs w:val="15"/>
          <w:lang w:eastAsia="fr-FR"/>
        </w:rPr>
        <w:br/>
      </w:r>
      <w:r w:rsidRPr="0002519E">
        <w:rPr>
          <w:rFonts w:ascii="Times New Roman" w:eastAsia="Times New Roman" w:hAnsi="Times New Roman" w:cs="Times New Roman"/>
          <w:sz w:val="17"/>
          <w:szCs w:val="17"/>
          <w:lang w:eastAsia="fr-FR"/>
        </w:rPr>
        <w:br/>
      </w:r>
      <w:r w:rsidRPr="0002519E">
        <w:rPr>
          <w:rFonts w:ascii="Times New Roman" w:eastAsia="Times New Roman" w:hAnsi="Times New Roman" w:cs="Times New Roman"/>
          <w:sz w:val="18"/>
          <w:szCs w:val="18"/>
          <w:lang w:eastAsia="fr-FR"/>
        </w:rPr>
        <w:t>tél :...................................................................................................tél :...........................................................................</w:t>
      </w:r>
      <w:r>
        <w:rPr>
          <w:rFonts w:ascii="Times New Roman" w:eastAsia="Times New Roman" w:hAnsi="Times New Roman" w:cs="Times New Roman"/>
          <w:sz w:val="18"/>
          <w:szCs w:val="18"/>
          <w:lang w:eastAsia="fr-FR"/>
        </w:rPr>
        <w:br/>
      </w:r>
      <w:r w:rsidRPr="0002519E">
        <w:rPr>
          <w:rFonts w:ascii="Times New Roman" w:eastAsia="Times New Roman" w:hAnsi="Times New Roman" w:cs="Times New Roman"/>
          <w:sz w:val="18"/>
          <w:szCs w:val="18"/>
          <w:lang w:eastAsia="fr-FR"/>
        </w:rPr>
        <w:br/>
        <w:t>email :..............................................................................................email</w:t>
      </w:r>
      <w:r>
        <w:rPr>
          <w:rFonts w:ascii="Times New Roman" w:eastAsia="Times New Roman" w:hAnsi="Times New Roman" w:cs="Times New Roman"/>
          <w:sz w:val="18"/>
          <w:szCs w:val="18"/>
          <w:lang w:eastAsia="fr-FR"/>
        </w:rPr>
        <w:t> :………………………………………………..</w:t>
      </w:r>
      <w:r w:rsidRPr="0002519E">
        <w:rPr>
          <w:rFonts w:ascii="Times New Roman" w:eastAsia="Times New Roman" w:hAnsi="Times New Roman" w:cs="Times New Roman"/>
          <w:vanish/>
          <w:sz w:val="17"/>
          <w:szCs w:val="17"/>
          <w:lang w:eastAsia="fr-FR"/>
        </w:rPr>
        <w:t> </w:t>
      </w:r>
    </w:p>
    <w:p w:rsidR="0002519E" w:rsidRPr="0002519E" w:rsidRDefault="0002519E" w:rsidP="0002519E">
      <w:pPr>
        <w:spacing w:after="0" w:line="240" w:lineRule="auto"/>
        <w:rPr>
          <w:rFonts w:ascii="Times New Roman" w:eastAsia="Times New Roman" w:hAnsi="Times New Roman" w:cs="Times New Roman"/>
          <w:sz w:val="24"/>
          <w:szCs w:val="24"/>
          <w:lang w:eastAsia="fr-FR"/>
        </w:rPr>
      </w:pPr>
    </w:p>
    <w:p w:rsidR="0002519E" w:rsidRPr="0002519E" w:rsidRDefault="0002519E" w:rsidP="0002519E">
      <w:pPr>
        <w:spacing w:after="0" w:line="240" w:lineRule="auto"/>
        <w:jc w:val="center"/>
        <w:outlineLvl w:val="0"/>
        <w:rPr>
          <w:rFonts w:ascii="Times New Roman" w:eastAsia="Times New Roman" w:hAnsi="Times New Roman" w:cs="Times New Roman"/>
          <w:b/>
          <w:bCs/>
          <w:kern w:val="36"/>
          <w:sz w:val="48"/>
          <w:szCs w:val="48"/>
          <w:lang w:eastAsia="fr-FR"/>
        </w:rPr>
      </w:pPr>
      <w:r w:rsidRPr="0002519E">
        <w:rPr>
          <w:rFonts w:ascii="Arial" w:eastAsia="Times New Roman" w:hAnsi="Arial" w:cs="Arial"/>
          <w:b/>
          <w:color w:val="222222"/>
          <w:kern w:val="36"/>
          <w:sz w:val="17"/>
          <w:szCs w:val="17"/>
          <w:lang w:eastAsia="fr-FR"/>
        </w:rPr>
        <w:t> </w:t>
      </w:r>
      <w:r w:rsidRPr="0002519E">
        <w:rPr>
          <w:rFonts w:ascii="Arial" w:eastAsia="Times New Roman" w:hAnsi="Arial" w:cs="Arial"/>
          <w:b/>
          <w:i/>
          <w:color w:val="000000"/>
          <w:kern w:val="36"/>
          <w:sz w:val="18"/>
          <w:szCs w:val="18"/>
          <w:u w:val="single"/>
          <w:lang w:eastAsia="fr-FR"/>
        </w:rPr>
        <w:t xml:space="preserve">AVIS DE CONSENTEMENT ECLAIRE : </w:t>
      </w:r>
    </w:p>
    <w:p w:rsidR="0002519E" w:rsidRPr="0002519E" w:rsidRDefault="0002519E" w:rsidP="0002519E">
      <w:pPr>
        <w:spacing w:after="0" w:line="240" w:lineRule="auto"/>
        <w:jc w:val="center"/>
        <w:outlineLvl w:val="0"/>
        <w:rPr>
          <w:rFonts w:ascii="Times New Roman" w:eastAsia="Times New Roman" w:hAnsi="Times New Roman" w:cs="Times New Roman"/>
          <w:b/>
          <w:bCs/>
          <w:kern w:val="36"/>
          <w:sz w:val="48"/>
          <w:szCs w:val="48"/>
          <w:lang w:eastAsia="fr-FR"/>
        </w:rPr>
      </w:pPr>
      <w:proofErr w:type="gramStart"/>
      <w:r w:rsidRPr="0002519E">
        <w:rPr>
          <w:rFonts w:ascii="Arial" w:eastAsia="Times New Roman" w:hAnsi="Arial" w:cs="Arial"/>
          <w:b/>
          <w:bCs/>
          <w:i/>
          <w:iCs/>
          <w:color w:val="000000"/>
          <w:kern w:val="36"/>
          <w:sz w:val="20"/>
          <w:szCs w:val="20"/>
          <w:lang w:eastAsia="fr-FR"/>
        </w:rPr>
        <w:t>avant</w:t>
      </w:r>
      <w:proofErr w:type="gramEnd"/>
      <w:r w:rsidRPr="0002519E">
        <w:rPr>
          <w:rFonts w:ascii="Arial" w:eastAsia="Times New Roman" w:hAnsi="Arial" w:cs="Arial"/>
          <w:b/>
          <w:bCs/>
          <w:i/>
          <w:iCs/>
          <w:color w:val="000000"/>
          <w:kern w:val="36"/>
          <w:sz w:val="20"/>
          <w:szCs w:val="20"/>
          <w:lang w:eastAsia="fr-FR"/>
        </w:rPr>
        <w:t xml:space="preserve"> une </w:t>
      </w:r>
      <w:r w:rsidRPr="0002519E">
        <w:rPr>
          <w:rFonts w:ascii="Arial" w:eastAsia="Times New Roman" w:hAnsi="Arial" w:cs="Arial"/>
          <w:b/>
          <w:bCs/>
          <w:i/>
          <w:iCs/>
          <w:color w:val="000000"/>
          <w:kern w:val="36"/>
          <w:sz w:val="20"/>
          <w:szCs w:val="20"/>
          <w:u w:val="single"/>
          <w:lang w:eastAsia="fr-FR"/>
        </w:rPr>
        <w:t xml:space="preserve">Fécondation In Vitro avec </w:t>
      </w:r>
      <w:proofErr w:type="spellStart"/>
      <w:r w:rsidRPr="0002519E">
        <w:rPr>
          <w:rFonts w:ascii="Arial" w:eastAsia="Times New Roman" w:hAnsi="Arial" w:cs="Arial"/>
          <w:b/>
          <w:bCs/>
          <w:i/>
          <w:iCs/>
          <w:color w:val="000000"/>
          <w:kern w:val="36"/>
          <w:sz w:val="20"/>
          <w:szCs w:val="20"/>
          <w:u w:val="single"/>
          <w:lang w:eastAsia="fr-FR"/>
        </w:rPr>
        <w:t>microinjection</w:t>
      </w:r>
      <w:proofErr w:type="spellEnd"/>
      <w:r w:rsidRPr="0002519E">
        <w:rPr>
          <w:rFonts w:ascii="Arial" w:eastAsia="Times New Roman" w:hAnsi="Arial" w:cs="Arial"/>
          <w:b/>
          <w:bCs/>
          <w:i/>
          <w:iCs/>
          <w:color w:val="000000"/>
          <w:kern w:val="36"/>
          <w:sz w:val="20"/>
          <w:szCs w:val="20"/>
          <w:u w:val="single"/>
          <w:lang w:eastAsia="fr-FR"/>
        </w:rPr>
        <w:t xml:space="preserve"> de spermatozoïde testiculaire : ICSI TESE</w:t>
      </w:r>
    </w:p>
    <w:p w:rsidR="0002519E" w:rsidRPr="0002519E" w:rsidRDefault="0002519E" w:rsidP="0002519E">
      <w:pPr>
        <w:spacing w:after="0" w:line="240" w:lineRule="auto"/>
        <w:jc w:val="center"/>
        <w:rPr>
          <w:rFonts w:ascii="Times New Roman" w:eastAsia="Times New Roman" w:hAnsi="Times New Roman" w:cs="Times New Roman"/>
          <w:sz w:val="24"/>
          <w:szCs w:val="24"/>
          <w:lang w:eastAsia="fr-FR"/>
        </w:rPr>
      </w:pPr>
      <w:r w:rsidRPr="0002519E">
        <w:rPr>
          <w:rFonts w:ascii="Times New Roman" w:eastAsia="Times New Roman" w:hAnsi="Times New Roman" w:cs="Times New Roman"/>
          <w:sz w:val="24"/>
          <w:szCs w:val="24"/>
          <w:lang w:eastAsia="fr-FR"/>
        </w:rPr>
        <w:t> </w:t>
      </w:r>
      <w:r w:rsidRPr="0002519E">
        <w:rPr>
          <w:rFonts w:ascii="Arial" w:eastAsia="Times New Roman" w:hAnsi="Arial" w:cs="Arial"/>
          <w:i/>
          <w:iCs/>
          <w:color w:val="000000"/>
          <w:sz w:val="20"/>
          <w:szCs w:val="20"/>
          <w:lang w:eastAsia="fr-FR"/>
        </w:rPr>
        <w:t> </w:t>
      </w:r>
    </w:p>
    <w:p w:rsidR="0002519E" w:rsidRPr="0002519E" w:rsidRDefault="0002519E" w:rsidP="0002519E">
      <w:pPr>
        <w:spacing w:after="0" w:line="240" w:lineRule="auto"/>
        <w:rPr>
          <w:rFonts w:ascii="Times New Roman" w:eastAsia="Times New Roman" w:hAnsi="Times New Roman" w:cs="Times New Roman"/>
          <w:sz w:val="24"/>
          <w:szCs w:val="24"/>
          <w:lang w:eastAsia="fr-FR"/>
        </w:rPr>
      </w:pPr>
      <w:r w:rsidRPr="0002519E">
        <w:rPr>
          <w:rFonts w:ascii="Arial" w:eastAsia="Times New Roman" w:hAnsi="Arial" w:cs="Arial"/>
          <w:color w:val="000000"/>
          <w:sz w:val="17"/>
          <w:szCs w:val="17"/>
          <w:lang w:eastAsia="fr-FR"/>
        </w:rPr>
        <w:t xml:space="preserve">Nous acceptons le principe d’une fécondation in vitro avec </w:t>
      </w:r>
      <w:proofErr w:type="spellStart"/>
      <w:r w:rsidRPr="0002519E">
        <w:rPr>
          <w:rFonts w:ascii="Arial" w:eastAsia="Times New Roman" w:hAnsi="Arial" w:cs="Arial"/>
          <w:color w:val="000000"/>
          <w:sz w:val="17"/>
          <w:szCs w:val="17"/>
          <w:lang w:eastAsia="fr-FR"/>
        </w:rPr>
        <w:t>microinjection</w:t>
      </w:r>
      <w:proofErr w:type="spellEnd"/>
      <w:r w:rsidRPr="0002519E">
        <w:rPr>
          <w:rFonts w:ascii="Arial" w:eastAsia="Times New Roman" w:hAnsi="Arial" w:cs="Arial"/>
          <w:color w:val="000000"/>
          <w:sz w:val="17"/>
          <w:szCs w:val="17"/>
          <w:lang w:eastAsia="fr-FR"/>
        </w:rPr>
        <w:t xml:space="preserve"> de spermatozoïdes pour tenter de résoudre le problème de stérilité existant au sein de notre couple.</w:t>
      </w:r>
    </w:p>
    <w:p w:rsidR="0002519E" w:rsidRPr="0002519E" w:rsidRDefault="0002519E" w:rsidP="0002519E">
      <w:pPr>
        <w:spacing w:after="0" w:line="240" w:lineRule="auto"/>
        <w:jc w:val="both"/>
        <w:rPr>
          <w:rFonts w:ascii="Times New Roman" w:eastAsia="Times New Roman" w:hAnsi="Times New Roman" w:cs="Times New Roman"/>
          <w:sz w:val="24"/>
          <w:szCs w:val="24"/>
          <w:lang w:eastAsia="fr-FR"/>
        </w:rPr>
      </w:pPr>
      <w:r w:rsidRPr="0002519E">
        <w:rPr>
          <w:rFonts w:ascii="Arial" w:eastAsia="Times New Roman" w:hAnsi="Arial" w:cs="Arial"/>
          <w:color w:val="000000"/>
          <w:sz w:val="17"/>
          <w:szCs w:val="17"/>
          <w:lang w:eastAsia="fr-FR"/>
        </w:rPr>
        <w:t>Ce traitement comporte plusieurs étapes :</w:t>
      </w:r>
    </w:p>
    <w:p w:rsidR="0002519E" w:rsidRPr="0002519E" w:rsidRDefault="0002519E" w:rsidP="0002519E">
      <w:pPr>
        <w:tabs>
          <w:tab w:val="num" w:pos="360"/>
        </w:tabs>
        <w:spacing w:after="0" w:line="240" w:lineRule="auto"/>
        <w:ind w:left="360" w:hanging="360"/>
        <w:jc w:val="both"/>
        <w:rPr>
          <w:rFonts w:ascii="Times New Roman" w:eastAsia="Times New Roman" w:hAnsi="Times New Roman" w:cs="Times New Roman"/>
          <w:sz w:val="24"/>
          <w:szCs w:val="24"/>
          <w:lang w:eastAsia="fr-FR"/>
        </w:rPr>
      </w:pPr>
      <w:r w:rsidRPr="0002519E">
        <w:rPr>
          <w:rFonts w:ascii="Times New Roman" w:eastAsia="Times New Roman" w:hAnsi="Times New Roman" w:cs="Times New Roman"/>
          <w:color w:val="000000"/>
          <w:sz w:val="17"/>
          <w:szCs w:val="17"/>
          <w:lang w:eastAsia="fr-FR"/>
        </w:rPr>
        <w:t xml:space="preserve">-          </w:t>
      </w:r>
      <w:r w:rsidRPr="0002519E">
        <w:rPr>
          <w:rFonts w:ascii="Arial" w:eastAsia="Times New Roman" w:hAnsi="Arial" w:cs="Arial"/>
          <w:color w:val="000000"/>
          <w:sz w:val="17"/>
          <w:szCs w:val="17"/>
          <w:lang w:eastAsia="fr-FR"/>
        </w:rPr>
        <w:t>une stimulation hormonale des ovaires</w:t>
      </w:r>
    </w:p>
    <w:p w:rsidR="0002519E" w:rsidRPr="0002519E" w:rsidRDefault="0002519E" w:rsidP="0002519E">
      <w:pPr>
        <w:tabs>
          <w:tab w:val="num" w:pos="360"/>
        </w:tabs>
        <w:spacing w:after="0" w:line="240" w:lineRule="auto"/>
        <w:ind w:left="360" w:hanging="360"/>
        <w:jc w:val="both"/>
        <w:rPr>
          <w:rFonts w:ascii="Times New Roman" w:eastAsia="Times New Roman" w:hAnsi="Times New Roman" w:cs="Times New Roman"/>
          <w:sz w:val="24"/>
          <w:szCs w:val="24"/>
          <w:lang w:eastAsia="fr-FR"/>
        </w:rPr>
      </w:pPr>
      <w:r w:rsidRPr="0002519E">
        <w:rPr>
          <w:rFonts w:ascii="Times New Roman" w:eastAsia="Times New Roman" w:hAnsi="Times New Roman" w:cs="Times New Roman"/>
          <w:color w:val="000000"/>
          <w:sz w:val="17"/>
          <w:szCs w:val="17"/>
          <w:lang w:eastAsia="fr-FR"/>
        </w:rPr>
        <w:t xml:space="preserve">-          </w:t>
      </w:r>
      <w:r w:rsidRPr="0002519E">
        <w:rPr>
          <w:rFonts w:ascii="Arial" w:eastAsia="Times New Roman" w:hAnsi="Arial" w:cs="Arial"/>
          <w:color w:val="000000"/>
          <w:sz w:val="17"/>
          <w:szCs w:val="17"/>
          <w:lang w:eastAsia="fr-FR"/>
        </w:rPr>
        <w:t>un prélèvement ovocytaire</w:t>
      </w:r>
    </w:p>
    <w:p w:rsidR="0002519E" w:rsidRPr="0002519E" w:rsidRDefault="0002519E" w:rsidP="0002519E">
      <w:pPr>
        <w:tabs>
          <w:tab w:val="num" w:pos="360"/>
        </w:tabs>
        <w:spacing w:after="0" w:line="240" w:lineRule="auto"/>
        <w:ind w:left="360" w:hanging="360"/>
        <w:jc w:val="both"/>
        <w:rPr>
          <w:rFonts w:ascii="Times New Roman" w:eastAsia="Times New Roman" w:hAnsi="Times New Roman" w:cs="Times New Roman"/>
          <w:sz w:val="24"/>
          <w:szCs w:val="24"/>
          <w:lang w:eastAsia="fr-FR"/>
        </w:rPr>
      </w:pPr>
      <w:r w:rsidRPr="0002519E">
        <w:rPr>
          <w:rFonts w:ascii="Times New Roman" w:eastAsia="Times New Roman" w:hAnsi="Times New Roman" w:cs="Times New Roman"/>
          <w:color w:val="000000"/>
          <w:sz w:val="17"/>
          <w:szCs w:val="17"/>
          <w:lang w:eastAsia="fr-FR"/>
        </w:rPr>
        <w:t xml:space="preserve">-          </w:t>
      </w:r>
      <w:r w:rsidRPr="0002519E">
        <w:rPr>
          <w:rFonts w:ascii="Arial" w:eastAsia="Times New Roman" w:hAnsi="Arial" w:cs="Arial"/>
          <w:color w:val="000000"/>
          <w:sz w:val="17"/>
          <w:szCs w:val="17"/>
          <w:lang w:eastAsia="fr-FR"/>
        </w:rPr>
        <w:t>les spermatozoïdes du conjoint sont recueillis par prélèvement testiculaire par le chirurgien urologue pour être utilisés le même jour ou après congélation-décongélation (conservation des paillettes au laboratoire d’AMP)</w:t>
      </w:r>
    </w:p>
    <w:p w:rsidR="0002519E" w:rsidRPr="0002519E" w:rsidRDefault="0002519E" w:rsidP="0002519E">
      <w:pPr>
        <w:tabs>
          <w:tab w:val="num" w:pos="360"/>
        </w:tabs>
        <w:spacing w:after="0" w:line="240" w:lineRule="auto"/>
        <w:ind w:left="360" w:hanging="360"/>
        <w:jc w:val="both"/>
        <w:rPr>
          <w:rFonts w:ascii="Times New Roman" w:eastAsia="Times New Roman" w:hAnsi="Times New Roman" w:cs="Times New Roman"/>
          <w:sz w:val="24"/>
          <w:szCs w:val="24"/>
          <w:lang w:eastAsia="fr-FR"/>
        </w:rPr>
      </w:pPr>
      <w:r w:rsidRPr="0002519E">
        <w:rPr>
          <w:rFonts w:ascii="Times New Roman" w:eastAsia="Times New Roman" w:hAnsi="Times New Roman" w:cs="Times New Roman"/>
          <w:color w:val="000000"/>
          <w:sz w:val="17"/>
          <w:szCs w:val="17"/>
          <w:lang w:eastAsia="fr-FR"/>
        </w:rPr>
        <w:t xml:space="preserve">-          </w:t>
      </w:r>
      <w:r w:rsidRPr="0002519E">
        <w:rPr>
          <w:rFonts w:ascii="Arial" w:eastAsia="Times New Roman" w:hAnsi="Arial" w:cs="Arial"/>
          <w:color w:val="000000"/>
          <w:sz w:val="17"/>
          <w:szCs w:val="17"/>
          <w:lang w:eastAsia="fr-FR"/>
        </w:rPr>
        <w:t>les spermatozoïdes préparés au laboratoire d’AMP sont injectés sous contrôle microscopique directement dans les ovocytes</w:t>
      </w:r>
    </w:p>
    <w:p w:rsidR="0002519E" w:rsidRPr="0002519E" w:rsidRDefault="0002519E" w:rsidP="001A3AAA">
      <w:pPr>
        <w:tabs>
          <w:tab w:val="num" w:pos="360"/>
        </w:tabs>
        <w:spacing w:after="0" w:line="240" w:lineRule="auto"/>
        <w:ind w:left="360" w:hanging="360"/>
        <w:rPr>
          <w:rFonts w:ascii="Times New Roman" w:eastAsia="Times New Roman" w:hAnsi="Times New Roman" w:cs="Times New Roman"/>
          <w:sz w:val="24"/>
          <w:szCs w:val="24"/>
          <w:lang w:eastAsia="fr-FR"/>
        </w:rPr>
      </w:pPr>
      <w:r w:rsidRPr="0002519E">
        <w:rPr>
          <w:rFonts w:ascii="Times New Roman" w:eastAsia="Times New Roman" w:hAnsi="Times New Roman" w:cs="Times New Roman"/>
          <w:color w:val="000000"/>
          <w:sz w:val="17"/>
          <w:szCs w:val="17"/>
          <w:lang w:eastAsia="fr-FR"/>
        </w:rPr>
        <w:t xml:space="preserve">-          </w:t>
      </w:r>
      <w:r w:rsidRPr="0002519E">
        <w:rPr>
          <w:rFonts w:ascii="Arial" w:eastAsia="Times New Roman" w:hAnsi="Arial" w:cs="Arial"/>
          <w:color w:val="000000"/>
          <w:sz w:val="17"/>
          <w:szCs w:val="17"/>
          <w:lang w:eastAsia="fr-FR"/>
        </w:rPr>
        <w:t xml:space="preserve">environ 48 heures après la ponction, le nombre d’embryons  vous est communiqué. </w:t>
      </w:r>
      <w:r w:rsidRPr="0002519E">
        <w:rPr>
          <w:rFonts w:ascii="Arial" w:eastAsia="Times New Roman" w:hAnsi="Arial" w:cs="Arial"/>
          <w:b/>
          <w:color w:val="000000"/>
          <w:sz w:val="17"/>
          <w:szCs w:val="17"/>
          <w:lang w:eastAsia="fr-FR"/>
        </w:rPr>
        <w:t>Le nombre d’embryons qui seront transférés dans l’utérus au moyen d’un cathéter souple sera rediscuté avec vous et l’équipe d’AMP le jour du transfert. Le transfert d’un embryon unique sera privilégié. La présence du conjoint est obligatoire le jour du transfert embryonnaire</w:t>
      </w:r>
      <w:r w:rsidRPr="0002519E">
        <w:rPr>
          <w:rFonts w:ascii="Arial" w:eastAsia="Times New Roman" w:hAnsi="Arial" w:cs="Arial"/>
          <w:color w:val="000000"/>
          <w:sz w:val="17"/>
          <w:szCs w:val="17"/>
          <w:lang w:eastAsia="fr-FR"/>
        </w:rPr>
        <w:t>.</w:t>
      </w:r>
      <w:r>
        <w:rPr>
          <w:rFonts w:ascii="Arial" w:eastAsia="Times New Roman" w:hAnsi="Arial" w:cs="Arial"/>
          <w:color w:val="000000"/>
          <w:sz w:val="17"/>
          <w:szCs w:val="17"/>
          <w:lang w:eastAsia="fr-FR"/>
        </w:rPr>
        <w:br/>
      </w:r>
    </w:p>
    <w:p w:rsidR="0002519E" w:rsidRPr="0002519E" w:rsidRDefault="0002519E" w:rsidP="0002519E">
      <w:pPr>
        <w:spacing w:after="0" w:line="240" w:lineRule="auto"/>
        <w:jc w:val="both"/>
        <w:rPr>
          <w:rFonts w:ascii="Times New Roman" w:eastAsia="Times New Roman" w:hAnsi="Times New Roman" w:cs="Times New Roman"/>
          <w:sz w:val="24"/>
          <w:szCs w:val="24"/>
          <w:lang w:eastAsia="fr-FR"/>
        </w:rPr>
      </w:pPr>
      <w:r w:rsidRPr="007742DF">
        <w:rPr>
          <w:rFonts w:ascii="Arial" w:eastAsia="Times New Roman" w:hAnsi="Arial" w:cs="Arial"/>
          <w:color w:val="000000"/>
          <w:sz w:val="32"/>
          <w:szCs w:val="32"/>
          <w:lang w:eastAsia="fr-FR"/>
        </w:rPr>
        <w:t>□</w:t>
      </w:r>
      <w:r>
        <w:rPr>
          <w:rFonts w:ascii="Arial" w:eastAsia="Times New Roman" w:hAnsi="Arial" w:cs="Arial"/>
          <w:color w:val="000000"/>
          <w:sz w:val="15"/>
          <w:szCs w:val="15"/>
          <w:lang w:eastAsia="fr-FR"/>
        </w:rPr>
        <w:t xml:space="preserve"> </w:t>
      </w:r>
      <w:r w:rsidRPr="0002519E">
        <w:rPr>
          <w:rFonts w:ascii="Arial" w:eastAsia="Times New Roman" w:hAnsi="Arial" w:cs="Arial"/>
          <w:color w:val="000000"/>
          <w:sz w:val="17"/>
          <w:szCs w:val="17"/>
          <w:lang w:eastAsia="fr-FR"/>
        </w:rPr>
        <w:t xml:space="preserve">Nous donnons notre accord pour la congélation d’éventuels embryons surnuméraires </w:t>
      </w:r>
    </w:p>
    <w:p w:rsidR="0002519E" w:rsidRPr="0002519E" w:rsidRDefault="0002519E" w:rsidP="0002519E">
      <w:pPr>
        <w:spacing w:after="0" w:line="240" w:lineRule="auto"/>
        <w:ind w:left="426"/>
        <w:rPr>
          <w:rFonts w:ascii="Times New Roman" w:eastAsia="Times New Roman" w:hAnsi="Times New Roman" w:cs="Times New Roman"/>
          <w:sz w:val="24"/>
          <w:szCs w:val="24"/>
          <w:lang w:eastAsia="fr-FR"/>
        </w:rPr>
      </w:pPr>
      <w:r w:rsidRPr="0002519E">
        <w:rPr>
          <w:rFonts w:ascii="Arial" w:eastAsia="Times New Roman" w:hAnsi="Arial" w:cs="Arial"/>
          <w:bCs/>
          <w:color w:val="000000"/>
          <w:sz w:val="17"/>
          <w:szCs w:val="17"/>
          <w:lang w:eastAsia="fr-FR"/>
        </w:rPr>
        <w:t xml:space="preserve"> Nous sommes informés que, en vertu de la loi 94-654 du 29 juillet 1994 :</w:t>
      </w:r>
    </w:p>
    <w:p w:rsidR="0002519E" w:rsidRPr="0002519E" w:rsidRDefault="0002519E" w:rsidP="0002519E">
      <w:pPr>
        <w:tabs>
          <w:tab w:val="num" w:pos="360"/>
        </w:tabs>
        <w:spacing w:after="0" w:line="240" w:lineRule="auto"/>
        <w:ind w:left="1276" w:hanging="360"/>
        <w:rPr>
          <w:rFonts w:ascii="Times New Roman" w:eastAsia="Times New Roman" w:hAnsi="Times New Roman" w:cs="Times New Roman"/>
          <w:sz w:val="24"/>
          <w:szCs w:val="24"/>
          <w:lang w:eastAsia="fr-FR"/>
        </w:rPr>
      </w:pPr>
      <w:r w:rsidRPr="0002519E">
        <w:rPr>
          <w:rFonts w:ascii="Times New Roman" w:eastAsia="Times New Roman" w:hAnsi="Times New Roman" w:cs="Times New Roman"/>
          <w:bCs/>
          <w:color w:val="000000"/>
          <w:sz w:val="17"/>
          <w:szCs w:val="17"/>
          <w:lang w:eastAsia="fr-FR"/>
        </w:rPr>
        <w:t>-</w:t>
      </w:r>
      <w:r w:rsidRPr="0002519E">
        <w:rPr>
          <w:rFonts w:ascii="Times New Roman" w:eastAsia="Times New Roman" w:hAnsi="Times New Roman" w:cs="Times New Roman"/>
          <w:color w:val="000000"/>
          <w:sz w:val="17"/>
          <w:szCs w:val="17"/>
          <w:lang w:eastAsia="fr-FR"/>
        </w:rPr>
        <w:t xml:space="preserve">          </w:t>
      </w:r>
      <w:r w:rsidRPr="0002519E">
        <w:rPr>
          <w:rFonts w:ascii="Arial" w:eastAsia="Times New Roman" w:hAnsi="Arial" w:cs="Arial"/>
          <w:bCs/>
          <w:color w:val="000000"/>
          <w:sz w:val="17"/>
          <w:szCs w:val="17"/>
          <w:lang w:eastAsia="fr-FR"/>
        </w:rPr>
        <w:t>notre projet parental doit être réalisé dans un délai de 5 ans</w:t>
      </w:r>
    </w:p>
    <w:p w:rsidR="0002519E" w:rsidRPr="0002519E" w:rsidRDefault="0002519E" w:rsidP="0002519E">
      <w:pPr>
        <w:tabs>
          <w:tab w:val="num" w:pos="360"/>
        </w:tabs>
        <w:spacing w:after="0" w:line="240" w:lineRule="auto"/>
        <w:ind w:left="1276" w:hanging="360"/>
        <w:rPr>
          <w:rFonts w:ascii="Times New Roman" w:eastAsia="Times New Roman" w:hAnsi="Times New Roman" w:cs="Times New Roman"/>
          <w:sz w:val="24"/>
          <w:szCs w:val="24"/>
          <w:lang w:eastAsia="fr-FR"/>
        </w:rPr>
      </w:pPr>
      <w:r w:rsidRPr="0002519E">
        <w:rPr>
          <w:rFonts w:ascii="Times New Roman" w:eastAsia="Times New Roman" w:hAnsi="Times New Roman" w:cs="Times New Roman"/>
          <w:bCs/>
          <w:color w:val="000000"/>
          <w:sz w:val="17"/>
          <w:szCs w:val="17"/>
          <w:lang w:eastAsia="fr-FR"/>
        </w:rPr>
        <w:t>-</w:t>
      </w:r>
      <w:r w:rsidRPr="0002519E">
        <w:rPr>
          <w:rFonts w:ascii="Times New Roman" w:eastAsia="Times New Roman" w:hAnsi="Times New Roman" w:cs="Times New Roman"/>
          <w:color w:val="000000"/>
          <w:sz w:val="17"/>
          <w:szCs w:val="17"/>
          <w:lang w:eastAsia="fr-FR"/>
        </w:rPr>
        <w:t xml:space="preserve">          </w:t>
      </w:r>
      <w:r w:rsidRPr="0002519E">
        <w:rPr>
          <w:rFonts w:ascii="Arial" w:eastAsia="Times New Roman" w:hAnsi="Arial" w:cs="Arial"/>
          <w:bCs/>
          <w:color w:val="000000"/>
          <w:sz w:val="17"/>
          <w:szCs w:val="17"/>
          <w:lang w:eastAsia="fr-FR"/>
        </w:rPr>
        <w:t>notre accord pour la conservation est renouvelable tous les ans et que par conséquent nous devons signaler au centre d’AMP tout changement d’adresse</w:t>
      </w:r>
    </w:p>
    <w:p w:rsidR="0002519E" w:rsidRPr="0002519E" w:rsidRDefault="0002519E" w:rsidP="0002519E">
      <w:pPr>
        <w:tabs>
          <w:tab w:val="num" w:pos="360"/>
        </w:tabs>
        <w:spacing w:after="0" w:line="240" w:lineRule="auto"/>
        <w:ind w:left="1276" w:hanging="360"/>
        <w:rPr>
          <w:rFonts w:ascii="Times New Roman" w:eastAsia="Times New Roman" w:hAnsi="Times New Roman" w:cs="Times New Roman"/>
          <w:sz w:val="24"/>
          <w:szCs w:val="24"/>
          <w:lang w:eastAsia="fr-FR"/>
        </w:rPr>
      </w:pPr>
      <w:r w:rsidRPr="0002519E">
        <w:rPr>
          <w:rFonts w:ascii="Times New Roman" w:eastAsia="Times New Roman" w:hAnsi="Times New Roman" w:cs="Times New Roman"/>
          <w:bCs/>
          <w:color w:val="000000"/>
          <w:sz w:val="17"/>
          <w:szCs w:val="17"/>
          <w:lang w:eastAsia="fr-FR"/>
        </w:rPr>
        <w:t>-</w:t>
      </w:r>
      <w:r w:rsidRPr="0002519E">
        <w:rPr>
          <w:rFonts w:ascii="Times New Roman" w:eastAsia="Times New Roman" w:hAnsi="Times New Roman" w:cs="Times New Roman"/>
          <w:color w:val="000000"/>
          <w:sz w:val="17"/>
          <w:szCs w:val="17"/>
          <w:lang w:eastAsia="fr-FR"/>
        </w:rPr>
        <w:t xml:space="preserve">          </w:t>
      </w:r>
      <w:r w:rsidRPr="0002519E">
        <w:rPr>
          <w:rFonts w:ascii="Arial" w:eastAsia="Times New Roman" w:hAnsi="Arial" w:cs="Arial"/>
          <w:bCs/>
          <w:color w:val="000000"/>
          <w:sz w:val="17"/>
          <w:szCs w:val="17"/>
          <w:lang w:eastAsia="fr-FR"/>
        </w:rPr>
        <w:t>en cas de renoncement au projet parental, de dissolution du couple et de décès de l’un des conjoints, les embryons ne pourront être restitués. Nous serons alors sollicités en vue du choix du devenir de nos embryons conformément à la réglementation en vigueur : arrêt de la congélation, don anonyme des embryons à un autre couple, don à la science.</w:t>
      </w:r>
    </w:p>
    <w:p w:rsidR="0002519E" w:rsidRPr="0002519E" w:rsidRDefault="0002519E" w:rsidP="0002519E">
      <w:pPr>
        <w:tabs>
          <w:tab w:val="num" w:pos="405"/>
        </w:tabs>
        <w:spacing w:after="0" w:line="240" w:lineRule="auto"/>
        <w:rPr>
          <w:rFonts w:ascii="Times New Roman" w:eastAsia="Times New Roman" w:hAnsi="Times New Roman" w:cs="Times New Roman"/>
          <w:sz w:val="24"/>
          <w:szCs w:val="24"/>
          <w:lang w:eastAsia="fr-FR"/>
        </w:rPr>
      </w:pPr>
      <w:r w:rsidRPr="007742DF">
        <w:rPr>
          <w:rFonts w:ascii="Arial" w:eastAsia="Times New Roman" w:hAnsi="Arial" w:cs="Arial"/>
          <w:color w:val="000000"/>
          <w:sz w:val="32"/>
          <w:szCs w:val="32"/>
          <w:lang w:eastAsia="fr-FR"/>
        </w:rPr>
        <w:t>□</w:t>
      </w:r>
      <w:r w:rsidRPr="0002519E">
        <w:rPr>
          <w:rFonts w:ascii="Arial" w:eastAsia="Times New Roman" w:hAnsi="Arial" w:cs="Arial"/>
          <w:color w:val="000000"/>
          <w:sz w:val="17"/>
          <w:szCs w:val="17"/>
          <w:lang w:eastAsia="fr-FR"/>
        </w:rPr>
        <w:t>Nous refusons la congélation d’éventuels embryons surnuméraires et donnons notre accord pour la mise en fécondation d’un maximum de 3 ovocytes.</w:t>
      </w:r>
      <w:r>
        <w:rPr>
          <w:rFonts w:ascii="Arial" w:eastAsia="Times New Roman" w:hAnsi="Arial" w:cs="Arial"/>
          <w:color w:val="000000"/>
          <w:sz w:val="17"/>
          <w:szCs w:val="17"/>
          <w:lang w:eastAsia="fr-FR"/>
        </w:rPr>
        <w:t xml:space="preserve"> </w:t>
      </w:r>
      <w:r w:rsidRPr="0002519E">
        <w:rPr>
          <w:rFonts w:ascii="Arial" w:eastAsia="Times New Roman" w:hAnsi="Arial" w:cs="Arial"/>
          <w:b/>
          <w:bCs/>
          <w:color w:val="000000"/>
          <w:sz w:val="17"/>
          <w:szCs w:val="17"/>
          <w:lang w:eastAsia="fr-FR"/>
        </w:rPr>
        <w:t>Ecrire ici en toutes lettres votre refus :</w:t>
      </w:r>
      <w:r w:rsidRPr="0002519E">
        <w:rPr>
          <w:rFonts w:ascii="Times New Roman" w:eastAsia="Times New Roman" w:hAnsi="Times New Roman" w:cs="Times New Roman"/>
          <w:sz w:val="24"/>
          <w:szCs w:val="24"/>
          <w:lang w:eastAsia="fr-FR"/>
        </w:rPr>
        <w:br/>
        <w:t> </w:t>
      </w:r>
    </w:p>
    <w:p w:rsidR="0002519E" w:rsidRDefault="0002519E" w:rsidP="0002519E">
      <w:pPr>
        <w:spacing w:after="0" w:line="240" w:lineRule="auto"/>
        <w:jc w:val="both"/>
        <w:rPr>
          <w:rFonts w:ascii="Arial" w:eastAsia="Times New Roman" w:hAnsi="Arial" w:cs="Arial"/>
          <w:color w:val="000000"/>
          <w:sz w:val="17"/>
          <w:szCs w:val="17"/>
          <w:lang w:eastAsia="fr-FR"/>
        </w:rPr>
      </w:pPr>
      <w:r w:rsidRPr="0002519E">
        <w:rPr>
          <w:rFonts w:ascii="Arial" w:eastAsia="Times New Roman" w:hAnsi="Arial" w:cs="Arial"/>
          <w:color w:val="000000"/>
          <w:sz w:val="17"/>
          <w:szCs w:val="17"/>
          <w:lang w:eastAsia="fr-FR"/>
        </w:rPr>
        <w:t> </w:t>
      </w:r>
      <w:r>
        <w:rPr>
          <w:rFonts w:ascii="Arial" w:eastAsia="Times New Roman" w:hAnsi="Arial" w:cs="Arial"/>
          <w:color w:val="000000"/>
          <w:sz w:val="17"/>
          <w:szCs w:val="17"/>
          <w:lang w:eastAsia="fr-FR"/>
        </w:rPr>
        <w:br/>
      </w:r>
    </w:p>
    <w:p w:rsidR="0002519E" w:rsidRDefault="0002519E" w:rsidP="0002519E">
      <w:pPr>
        <w:spacing w:after="0" w:line="240" w:lineRule="auto"/>
        <w:jc w:val="both"/>
        <w:rPr>
          <w:rFonts w:ascii="Arial" w:eastAsia="Times New Roman" w:hAnsi="Arial" w:cs="Arial"/>
          <w:color w:val="000000"/>
          <w:sz w:val="17"/>
          <w:szCs w:val="17"/>
          <w:lang w:eastAsia="fr-FR"/>
        </w:rPr>
      </w:pPr>
    </w:p>
    <w:p w:rsidR="0002519E" w:rsidRPr="0002519E" w:rsidRDefault="0002519E" w:rsidP="007742DF">
      <w:pPr>
        <w:spacing w:after="0" w:line="240" w:lineRule="auto"/>
        <w:rPr>
          <w:rFonts w:ascii="Times New Roman" w:eastAsia="Times New Roman" w:hAnsi="Times New Roman" w:cs="Times New Roman"/>
          <w:sz w:val="24"/>
          <w:szCs w:val="24"/>
          <w:lang w:eastAsia="fr-FR"/>
        </w:rPr>
      </w:pPr>
      <w:r w:rsidRPr="0002519E">
        <w:rPr>
          <w:rFonts w:ascii="Arial" w:eastAsia="Times New Roman" w:hAnsi="Arial" w:cs="Arial"/>
          <w:color w:val="000000"/>
          <w:sz w:val="17"/>
          <w:szCs w:val="17"/>
          <w:lang w:eastAsia="fr-FR"/>
        </w:rPr>
        <w:t xml:space="preserve">Nous sommes conscients que la FIV avec </w:t>
      </w:r>
      <w:proofErr w:type="spellStart"/>
      <w:r w:rsidRPr="0002519E">
        <w:rPr>
          <w:rFonts w:ascii="Arial" w:eastAsia="Times New Roman" w:hAnsi="Arial" w:cs="Arial"/>
          <w:color w:val="000000"/>
          <w:sz w:val="17"/>
          <w:szCs w:val="17"/>
          <w:lang w:eastAsia="fr-FR"/>
        </w:rPr>
        <w:t>microinjection</w:t>
      </w:r>
      <w:proofErr w:type="spellEnd"/>
      <w:r w:rsidRPr="0002519E">
        <w:rPr>
          <w:rFonts w:ascii="Arial" w:eastAsia="Times New Roman" w:hAnsi="Arial" w:cs="Arial"/>
          <w:color w:val="000000"/>
          <w:sz w:val="17"/>
          <w:szCs w:val="17"/>
          <w:lang w:eastAsia="fr-FR"/>
        </w:rPr>
        <w:t xml:space="preserve"> (comme la FIV Classique) est un traitement de la stérilité pouvant comporter certains risques. En particulier ceux liés au traitement hormonal des ovaires (arrêt de stimulation en cas de réponse ovarienne inadaptée, hyperstimulation, douleurs abdominales, ballonnements, gêne respiratoire, kystes ovariens) et ceux liés au prélèvement ovocytaire (complication infectieuse ou hémorragique).</w:t>
      </w:r>
      <w:r>
        <w:rPr>
          <w:rFonts w:ascii="Arial" w:eastAsia="Times New Roman" w:hAnsi="Arial" w:cs="Arial"/>
          <w:color w:val="000000"/>
          <w:sz w:val="17"/>
          <w:szCs w:val="17"/>
          <w:lang w:eastAsia="fr-FR"/>
        </w:rPr>
        <w:br/>
      </w:r>
    </w:p>
    <w:p w:rsidR="0002519E" w:rsidRPr="0002519E" w:rsidRDefault="0002519E" w:rsidP="0002519E">
      <w:pPr>
        <w:spacing w:after="0" w:line="240" w:lineRule="auto"/>
        <w:jc w:val="both"/>
        <w:rPr>
          <w:rFonts w:ascii="Times New Roman" w:eastAsia="Times New Roman" w:hAnsi="Times New Roman" w:cs="Times New Roman"/>
          <w:sz w:val="24"/>
          <w:szCs w:val="24"/>
          <w:lang w:eastAsia="fr-FR"/>
        </w:rPr>
      </w:pPr>
      <w:r w:rsidRPr="0002519E">
        <w:rPr>
          <w:rFonts w:ascii="Arial" w:eastAsia="Times New Roman" w:hAnsi="Arial" w:cs="Arial"/>
          <w:color w:val="000000"/>
          <w:sz w:val="17"/>
          <w:szCs w:val="17"/>
          <w:lang w:eastAsia="fr-FR"/>
        </w:rPr>
        <w:t> </w:t>
      </w:r>
      <w:r w:rsidRPr="0002519E">
        <w:rPr>
          <w:rFonts w:ascii="Arial" w:eastAsia="Times New Roman" w:hAnsi="Arial" w:cs="Arial"/>
          <w:bCs/>
          <w:color w:val="000000"/>
          <w:sz w:val="17"/>
          <w:szCs w:val="17"/>
          <w:lang w:eastAsia="fr-FR"/>
        </w:rPr>
        <w:t xml:space="preserve">De plus, bien que la méthode de </w:t>
      </w:r>
      <w:proofErr w:type="spellStart"/>
      <w:r w:rsidRPr="0002519E">
        <w:rPr>
          <w:rFonts w:ascii="Arial" w:eastAsia="Times New Roman" w:hAnsi="Arial" w:cs="Arial"/>
          <w:bCs/>
          <w:color w:val="000000"/>
          <w:sz w:val="17"/>
          <w:szCs w:val="17"/>
          <w:lang w:eastAsia="fr-FR"/>
        </w:rPr>
        <w:t>microinjection</w:t>
      </w:r>
      <w:proofErr w:type="spellEnd"/>
      <w:r w:rsidRPr="0002519E">
        <w:rPr>
          <w:rFonts w:ascii="Arial" w:eastAsia="Times New Roman" w:hAnsi="Arial" w:cs="Arial"/>
          <w:bCs/>
          <w:color w:val="000000"/>
          <w:sz w:val="17"/>
          <w:szCs w:val="17"/>
          <w:lang w:eastAsia="fr-FR"/>
        </w:rPr>
        <w:t xml:space="preserve"> avec spermatozoïdes testiculaires soit connue depuis plusieurs années, son application dans l’espèce humaine est encore trop récente pour que l’on puisse se dispenser d’être vigilant.</w:t>
      </w:r>
    </w:p>
    <w:p w:rsidR="0002519E" w:rsidRPr="0002519E" w:rsidRDefault="0002519E" w:rsidP="0002519E">
      <w:pPr>
        <w:spacing w:after="0" w:line="240" w:lineRule="auto"/>
        <w:rPr>
          <w:rFonts w:ascii="Times New Roman" w:eastAsia="Times New Roman" w:hAnsi="Times New Roman" w:cs="Times New Roman"/>
          <w:sz w:val="24"/>
          <w:szCs w:val="24"/>
          <w:lang w:eastAsia="fr-FR"/>
        </w:rPr>
      </w:pPr>
      <w:r w:rsidRPr="0002519E">
        <w:rPr>
          <w:rFonts w:ascii="Times New Roman" w:eastAsia="Times New Roman" w:hAnsi="Times New Roman" w:cs="Times New Roman"/>
          <w:sz w:val="24"/>
          <w:szCs w:val="24"/>
          <w:lang w:eastAsia="fr-FR"/>
        </w:rPr>
        <w:t> </w:t>
      </w:r>
      <w:r w:rsidRPr="0002519E">
        <w:rPr>
          <w:rFonts w:ascii="Arial" w:eastAsia="Times New Roman" w:hAnsi="Arial" w:cs="Arial"/>
          <w:color w:val="000000"/>
          <w:sz w:val="15"/>
          <w:szCs w:val="15"/>
          <w:lang w:eastAsia="fr-FR"/>
        </w:rPr>
        <w:t xml:space="preserve">Pour réaliser des études </w:t>
      </w:r>
      <w:r w:rsidR="001A3AAA" w:rsidRPr="0002519E">
        <w:rPr>
          <w:rFonts w:ascii="Arial" w:eastAsia="Times New Roman" w:hAnsi="Arial" w:cs="Arial"/>
          <w:color w:val="000000"/>
          <w:sz w:val="15"/>
          <w:szCs w:val="15"/>
          <w:lang w:eastAsia="fr-FR"/>
        </w:rPr>
        <w:t>scientifiques</w:t>
      </w:r>
      <w:r w:rsidRPr="0002519E">
        <w:rPr>
          <w:rFonts w:ascii="Arial" w:eastAsia="Times New Roman" w:hAnsi="Arial" w:cs="Arial"/>
          <w:color w:val="000000"/>
          <w:sz w:val="15"/>
          <w:szCs w:val="15"/>
          <w:lang w:eastAsia="fr-FR"/>
        </w:rPr>
        <w:t xml:space="preserve"> et assurer le suivi des enfants, l’Agence de la </w:t>
      </w:r>
      <w:r w:rsidR="004D460E" w:rsidRPr="0002519E">
        <w:rPr>
          <w:rFonts w:ascii="Arial" w:eastAsia="Times New Roman" w:hAnsi="Arial" w:cs="Arial"/>
          <w:color w:val="000000"/>
          <w:sz w:val="15"/>
          <w:szCs w:val="15"/>
          <w:lang w:eastAsia="fr-FR"/>
        </w:rPr>
        <w:t>biomédecine (</w:t>
      </w:r>
      <w:r w:rsidRPr="0002519E">
        <w:rPr>
          <w:rFonts w:ascii="Arial" w:eastAsia="Times New Roman" w:hAnsi="Arial" w:cs="Arial"/>
          <w:color w:val="000000"/>
          <w:sz w:val="15"/>
          <w:szCs w:val="15"/>
          <w:lang w:eastAsia="fr-FR"/>
        </w:rPr>
        <w:t xml:space="preserve">ABM), avec l’autorisation de la CNIL, a mis en place un </w:t>
      </w:r>
      <w:r w:rsidRPr="0002519E">
        <w:rPr>
          <w:rFonts w:ascii="Arial" w:eastAsia="Times New Roman" w:hAnsi="Arial" w:cs="Arial"/>
          <w:b/>
          <w:bCs/>
          <w:color w:val="000000"/>
          <w:sz w:val="15"/>
          <w:szCs w:val="15"/>
          <w:lang w:eastAsia="fr-FR"/>
        </w:rPr>
        <w:t>recensement national des tentatives de FIV.</w:t>
      </w:r>
      <w:r>
        <w:rPr>
          <w:rFonts w:ascii="Arial" w:eastAsia="Times New Roman" w:hAnsi="Arial" w:cs="Arial"/>
          <w:b/>
          <w:bCs/>
          <w:color w:val="000000"/>
          <w:sz w:val="15"/>
          <w:szCs w:val="15"/>
          <w:lang w:eastAsia="fr-FR"/>
        </w:rPr>
        <w:br/>
      </w:r>
      <w:r w:rsidRPr="007742DF">
        <w:rPr>
          <w:rFonts w:ascii="Times New Roman" w:eastAsia="Times New Roman" w:hAnsi="Times New Roman" w:cs="Times New Roman"/>
          <w:sz w:val="32"/>
          <w:szCs w:val="32"/>
          <w:lang w:eastAsia="fr-FR"/>
        </w:rPr>
        <w:t>□</w:t>
      </w:r>
      <w:r w:rsidR="007742DF">
        <w:rPr>
          <w:rFonts w:ascii="Times New Roman" w:eastAsia="Times New Roman" w:hAnsi="Times New Roman" w:cs="Times New Roman"/>
          <w:sz w:val="32"/>
          <w:szCs w:val="32"/>
          <w:lang w:eastAsia="fr-FR"/>
        </w:rPr>
        <w:t xml:space="preserve"> </w:t>
      </w:r>
      <w:r w:rsidRPr="0002519E">
        <w:rPr>
          <w:rFonts w:ascii="Arial" w:eastAsia="Times New Roman" w:hAnsi="Arial" w:cs="Arial"/>
          <w:b/>
          <w:bCs/>
          <w:color w:val="000000"/>
          <w:sz w:val="15"/>
          <w:szCs w:val="15"/>
          <w:lang w:eastAsia="fr-FR"/>
        </w:rPr>
        <w:t>Nous consentons à ce que les données nous concernant figurent dans le registre national des FIV</w:t>
      </w:r>
    </w:p>
    <w:p w:rsidR="0002519E" w:rsidRPr="0002519E" w:rsidRDefault="0002519E" w:rsidP="0002519E">
      <w:pPr>
        <w:spacing w:after="0" w:line="240" w:lineRule="auto"/>
        <w:jc w:val="both"/>
        <w:rPr>
          <w:rFonts w:ascii="Times New Roman" w:eastAsia="Times New Roman" w:hAnsi="Times New Roman" w:cs="Times New Roman"/>
          <w:sz w:val="24"/>
          <w:szCs w:val="24"/>
          <w:lang w:eastAsia="fr-FR"/>
        </w:rPr>
      </w:pPr>
      <w:r w:rsidRPr="007742DF">
        <w:rPr>
          <w:rFonts w:ascii="Arial" w:eastAsia="Times New Roman" w:hAnsi="Arial" w:cs="Arial"/>
          <w:b/>
          <w:bCs/>
          <w:color w:val="000000"/>
          <w:sz w:val="32"/>
          <w:szCs w:val="32"/>
          <w:lang w:eastAsia="fr-FR"/>
        </w:rPr>
        <w:t>□</w:t>
      </w:r>
      <w:r>
        <w:rPr>
          <w:rFonts w:ascii="Arial" w:eastAsia="Times New Roman" w:hAnsi="Arial" w:cs="Arial"/>
          <w:b/>
          <w:bCs/>
          <w:color w:val="000000"/>
          <w:sz w:val="15"/>
          <w:szCs w:val="15"/>
          <w:lang w:eastAsia="fr-FR"/>
        </w:rPr>
        <w:t xml:space="preserve"> </w:t>
      </w:r>
      <w:r w:rsidRPr="0002519E">
        <w:rPr>
          <w:rFonts w:ascii="Arial" w:eastAsia="Times New Roman" w:hAnsi="Arial" w:cs="Arial"/>
          <w:b/>
          <w:bCs/>
          <w:color w:val="000000"/>
          <w:sz w:val="15"/>
          <w:szCs w:val="15"/>
          <w:lang w:eastAsia="fr-FR"/>
        </w:rPr>
        <w:t>Nous refusons la transmission nominative des données nous concernant au registre national des FIV (dans ce cas, nous devons faire un courrier au centre d'AMP pour signifier notre refus)</w:t>
      </w:r>
    </w:p>
    <w:p w:rsidR="0002519E" w:rsidRPr="0002519E" w:rsidRDefault="0002519E" w:rsidP="0002519E">
      <w:pPr>
        <w:spacing w:after="0" w:line="240" w:lineRule="auto"/>
        <w:rPr>
          <w:rFonts w:ascii="Times New Roman" w:eastAsia="Times New Roman" w:hAnsi="Times New Roman" w:cs="Times New Roman"/>
          <w:sz w:val="24"/>
          <w:szCs w:val="24"/>
          <w:lang w:eastAsia="fr-FR"/>
        </w:rPr>
      </w:pPr>
      <w:r w:rsidRPr="0002519E">
        <w:rPr>
          <w:rFonts w:ascii="Times New Roman" w:eastAsia="Times New Roman" w:hAnsi="Times New Roman" w:cs="Times New Roman"/>
          <w:sz w:val="24"/>
          <w:szCs w:val="24"/>
          <w:lang w:eastAsia="fr-FR"/>
        </w:rPr>
        <w:t xml:space="preserve">  </w:t>
      </w:r>
    </w:p>
    <w:p w:rsidR="0002519E" w:rsidRPr="0002519E" w:rsidRDefault="001A3AAA" w:rsidP="004D460E">
      <w:pPr>
        <w:spacing w:after="0" w:line="240" w:lineRule="auto"/>
        <w:rPr>
          <w:rFonts w:ascii="Times New Roman" w:eastAsia="Times New Roman" w:hAnsi="Times New Roman" w:cs="Times New Roman"/>
          <w:sz w:val="24"/>
          <w:szCs w:val="24"/>
          <w:lang w:eastAsia="fr-FR"/>
        </w:rPr>
      </w:pPr>
      <w:r>
        <w:rPr>
          <w:rFonts w:ascii="Tahoma" w:eastAsia="Times New Roman" w:hAnsi="Tahoma" w:cs="Tahoma"/>
          <w:color w:val="000000"/>
          <w:sz w:val="18"/>
          <w:szCs w:val="18"/>
          <w:lang w:eastAsia="fr-FR"/>
        </w:rPr>
        <w:t>Metz le……………………………………………………</w:t>
      </w:r>
      <w:r w:rsidR="004D460E" w:rsidRPr="0002519E">
        <w:rPr>
          <w:rFonts w:ascii="Tahoma" w:eastAsia="Times New Roman" w:hAnsi="Tahoma" w:cs="Tahoma"/>
          <w:color w:val="000000"/>
          <w:sz w:val="18"/>
          <w:szCs w:val="18"/>
          <w:lang w:eastAsia="fr-FR"/>
        </w:rPr>
        <w:t>signatures, précédées</w:t>
      </w:r>
      <w:r w:rsidR="0002519E" w:rsidRPr="0002519E">
        <w:rPr>
          <w:rFonts w:ascii="Tahoma" w:eastAsia="Times New Roman" w:hAnsi="Tahoma" w:cs="Tahoma"/>
          <w:color w:val="000000"/>
          <w:sz w:val="18"/>
          <w:szCs w:val="18"/>
          <w:lang w:eastAsia="fr-FR"/>
        </w:rPr>
        <w:t xml:space="preserve"> de la mention "Lu et approuvé" </w:t>
      </w:r>
      <w:bookmarkStart w:id="0" w:name="_GoBack"/>
      <w:bookmarkEnd w:id="0"/>
      <w:r w:rsidR="0002519E" w:rsidRPr="0002519E">
        <w:rPr>
          <w:rFonts w:ascii="Tahoma" w:eastAsia="Times New Roman" w:hAnsi="Tahoma" w:cs="Tahoma"/>
          <w:color w:val="000000"/>
          <w:sz w:val="18"/>
          <w:szCs w:val="18"/>
          <w:lang w:eastAsia="fr-FR"/>
        </w:rPr>
        <w:t>:</w:t>
      </w:r>
      <w:r w:rsidR="0002519E" w:rsidRPr="0002519E">
        <w:rPr>
          <w:rFonts w:ascii="Times New Roman" w:eastAsia="Times New Roman" w:hAnsi="Times New Roman" w:cs="Times New Roman"/>
          <w:sz w:val="24"/>
          <w:szCs w:val="24"/>
          <w:lang w:eastAsia="fr-FR"/>
        </w:rPr>
        <w:t xml:space="preserve"> </w:t>
      </w:r>
      <w:r w:rsidR="0002519E" w:rsidRPr="0002519E">
        <w:rPr>
          <w:rFonts w:ascii="Times New Roman" w:eastAsia="Times New Roman" w:hAnsi="Times New Roman" w:cs="Times New Roman"/>
          <w:sz w:val="20"/>
          <w:szCs w:val="20"/>
          <w:lang w:eastAsia="fr-FR"/>
        </w:rPr>
        <w:t>Madame                                                                                      Monsieur </w:t>
      </w:r>
    </w:p>
    <w:p w:rsidR="0002519E" w:rsidRPr="0002519E" w:rsidRDefault="0002519E" w:rsidP="0002519E">
      <w:pPr>
        <w:spacing w:after="0" w:line="240" w:lineRule="auto"/>
        <w:rPr>
          <w:rFonts w:ascii="Times New Roman" w:eastAsia="Times New Roman" w:hAnsi="Times New Roman" w:cs="Times New Roman"/>
          <w:sz w:val="24"/>
          <w:szCs w:val="24"/>
          <w:lang w:eastAsia="fr-FR"/>
        </w:rPr>
      </w:pPr>
      <w:r w:rsidRPr="0002519E">
        <w:rPr>
          <w:rFonts w:ascii="Tahoma" w:eastAsia="Times New Roman" w:hAnsi="Tahoma" w:cs="Tahoma"/>
          <w:color w:val="000000"/>
          <w:sz w:val="18"/>
          <w:szCs w:val="18"/>
          <w:lang w:eastAsia="fr-FR"/>
        </w:rPr>
        <w:t>                   </w:t>
      </w:r>
      <w:r w:rsidRPr="0002519E">
        <w:rPr>
          <w:rFonts w:ascii="Tahoma" w:eastAsia="Times New Roman" w:hAnsi="Tahoma" w:cs="Tahoma"/>
          <w:vanish/>
          <w:color w:val="000000"/>
          <w:sz w:val="18"/>
          <w:szCs w:val="18"/>
          <w:lang w:eastAsia="fr-FR"/>
        </w:rPr>
        <w:t> </w:t>
      </w:r>
    </w:p>
    <w:sectPr w:rsidR="0002519E" w:rsidRPr="00025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19E"/>
    <w:rsid w:val="0002519E"/>
    <w:rsid w:val="001A3AAA"/>
    <w:rsid w:val="004D460E"/>
    <w:rsid w:val="007742DF"/>
    <w:rsid w:val="00F22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5A55"/>
  <w15:docId w15:val="{63319F75-059D-4CEC-A676-E228FE81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4D460E"/>
    <w:pPr>
      <w:spacing w:after="0" w:line="240" w:lineRule="auto"/>
      <w:jc w:val="center"/>
    </w:pPr>
    <w:rPr>
      <w:rFonts w:ascii="Times New Roman" w:eastAsia="Times New Roman" w:hAnsi="Times New Roman" w:cs="Times New Roman"/>
      <w:b/>
      <w:sz w:val="18"/>
      <w:szCs w:val="20"/>
      <w:lang w:eastAsia="fr-FR"/>
    </w:rPr>
  </w:style>
  <w:style w:type="character" w:customStyle="1" w:styleId="TitreCar">
    <w:name w:val="Titre Car"/>
    <w:basedOn w:val="Policepardfaut"/>
    <w:link w:val="Titre"/>
    <w:rsid w:val="004D460E"/>
    <w:rPr>
      <w:rFonts w:ascii="Times New Roman" w:eastAsia="Times New Roman" w:hAnsi="Times New Roman" w:cs="Times New Roman"/>
      <w:b/>
      <w:sz w:val="18"/>
      <w:szCs w:val="20"/>
      <w:lang w:eastAsia="fr-FR"/>
    </w:rPr>
  </w:style>
  <w:style w:type="paragraph" w:styleId="Retraitcorpsdetexte2">
    <w:name w:val="Body Text Indent 2"/>
    <w:basedOn w:val="Normal"/>
    <w:link w:val="Retraitcorpsdetexte2Car"/>
    <w:semiHidden/>
    <w:unhideWhenUsed/>
    <w:rsid w:val="004D460E"/>
    <w:pPr>
      <w:autoSpaceDE w:val="0"/>
      <w:autoSpaceDN w:val="0"/>
      <w:spacing w:after="0" w:line="240" w:lineRule="auto"/>
      <w:ind w:left="336" w:firstLine="24"/>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semiHidden/>
    <w:rsid w:val="004D460E"/>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76303">
      <w:bodyDiv w:val="1"/>
      <w:marLeft w:val="0"/>
      <w:marRight w:val="0"/>
      <w:marTop w:val="0"/>
      <w:marBottom w:val="0"/>
      <w:divBdr>
        <w:top w:val="none" w:sz="0" w:space="0" w:color="auto"/>
        <w:left w:val="none" w:sz="0" w:space="0" w:color="auto"/>
        <w:bottom w:val="none" w:sz="0" w:space="0" w:color="auto"/>
        <w:right w:val="none" w:sz="0" w:space="0" w:color="auto"/>
      </w:divBdr>
      <w:divsChild>
        <w:div w:id="1803888540">
          <w:marLeft w:val="0"/>
          <w:marRight w:val="0"/>
          <w:marTop w:val="0"/>
          <w:marBottom w:val="0"/>
          <w:divBdr>
            <w:top w:val="none" w:sz="0" w:space="0" w:color="auto"/>
            <w:left w:val="none" w:sz="0" w:space="0" w:color="auto"/>
            <w:bottom w:val="none" w:sz="0" w:space="0" w:color="auto"/>
            <w:right w:val="none" w:sz="0" w:space="0" w:color="auto"/>
          </w:divBdr>
          <w:divsChild>
            <w:div w:id="2073576501">
              <w:marLeft w:val="0"/>
              <w:marRight w:val="0"/>
              <w:marTop w:val="0"/>
              <w:marBottom w:val="0"/>
              <w:divBdr>
                <w:top w:val="none" w:sz="0" w:space="0" w:color="auto"/>
                <w:left w:val="none" w:sz="0" w:space="0" w:color="auto"/>
                <w:bottom w:val="none" w:sz="0" w:space="0" w:color="auto"/>
                <w:right w:val="none" w:sz="0" w:space="0" w:color="auto"/>
              </w:divBdr>
            </w:div>
            <w:div w:id="802818346">
              <w:marLeft w:val="0"/>
              <w:marRight w:val="0"/>
              <w:marTop w:val="0"/>
              <w:marBottom w:val="0"/>
              <w:divBdr>
                <w:top w:val="none" w:sz="0" w:space="0" w:color="auto"/>
                <w:left w:val="none" w:sz="0" w:space="0" w:color="auto"/>
                <w:bottom w:val="none" w:sz="0" w:space="0" w:color="auto"/>
                <w:right w:val="none" w:sz="0" w:space="0" w:color="auto"/>
              </w:divBdr>
            </w:div>
            <w:div w:id="721683439">
              <w:marLeft w:val="0"/>
              <w:marRight w:val="0"/>
              <w:marTop w:val="0"/>
              <w:marBottom w:val="0"/>
              <w:divBdr>
                <w:top w:val="none" w:sz="0" w:space="0" w:color="auto"/>
                <w:left w:val="none" w:sz="0" w:space="0" w:color="auto"/>
                <w:bottom w:val="none" w:sz="0" w:space="0" w:color="auto"/>
                <w:right w:val="none" w:sz="0" w:space="0" w:color="auto"/>
              </w:divBdr>
              <w:divsChild>
                <w:div w:id="365911605">
                  <w:marLeft w:val="0"/>
                  <w:marRight w:val="0"/>
                  <w:marTop w:val="0"/>
                  <w:marBottom w:val="0"/>
                  <w:divBdr>
                    <w:top w:val="none" w:sz="0" w:space="0" w:color="auto"/>
                    <w:left w:val="none" w:sz="0" w:space="0" w:color="auto"/>
                    <w:bottom w:val="none" w:sz="0" w:space="0" w:color="auto"/>
                    <w:right w:val="none" w:sz="0" w:space="0" w:color="auto"/>
                  </w:divBdr>
                  <w:divsChild>
                    <w:div w:id="3078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665</Words>
  <Characters>3660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Espacebio</dc:creator>
  <cp:lastModifiedBy>Admin</cp:lastModifiedBy>
  <cp:revision>4</cp:revision>
  <dcterms:created xsi:type="dcterms:W3CDTF">2018-07-31T11:57:00Z</dcterms:created>
  <dcterms:modified xsi:type="dcterms:W3CDTF">2018-08-02T09:39:00Z</dcterms:modified>
</cp:coreProperties>
</file>